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FA48" w14:textId="77777777" w:rsidR="00AA64FA" w:rsidRDefault="00AA64FA" w:rsidP="00AA64FA">
      <w:pPr>
        <w:spacing w:after="0" w:line="240" w:lineRule="auto"/>
        <w:jc w:val="right"/>
        <w:rPr>
          <w:b/>
          <w:bCs/>
        </w:rPr>
      </w:pPr>
      <w:r>
        <w:rPr>
          <w:b/>
          <w:bCs/>
        </w:rPr>
        <w:t>FECHA: 31/03/2023</w:t>
      </w:r>
    </w:p>
    <w:p w14:paraId="2DE34A17" w14:textId="77777777" w:rsidR="004D397C" w:rsidRPr="004D397C" w:rsidRDefault="004D397C" w:rsidP="00AA64FA">
      <w:pPr>
        <w:spacing w:after="0" w:line="240" w:lineRule="auto"/>
        <w:jc w:val="right"/>
        <w:rPr>
          <w:b/>
          <w:bCs/>
        </w:rPr>
      </w:pPr>
      <w:r w:rsidRPr="004D397C">
        <w:rPr>
          <w:b/>
          <w:bCs/>
        </w:rPr>
        <w:t xml:space="preserve">Ante-Proyecto: </w:t>
      </w:r>
    </w:p>
    <w:p w14:paraId="039E1519" w14:textId="77777777" w:rsidR="00AA64FA" w:rsidRDefault="004D397C" w:rsidP="00AA64FA">
      <w:pPr>
        <w:spacing w:after="0" w:line="240" w:lineRule="auto"/>
        <w:jc w:val="right"/>
        <w:rPr>
          <w:b/>
          <w:bCs/>
        </w:rPr>
      </w:pPr>
      <w:r w:rsidRPr="004D397C">
        <w:rPr>
          <w:b/>
          <w:bCs/>
        </w:rPr>
        <w:t>Implementación provisional de cámaras de seguridad</w:t>
      </w:r>
    </w:p>
    <w:p w14:paraId="629C1129" w14:textId="77777777" w:rsidR="004D397C" w:rsidRPr="004D397C" w:rsidRDefault="00AA64FA" w:rsidP="00AA64FA">
      <w:pPr>
        <w:spacing w:after="0" w:line="240" w:lineRule="auto"/>
        <w:jc w:val="right"/>
        <w:rPr>
          <w:b/>
          <w:bCs/>
        </w:rPr>
      </w:pPr>
      <w:r>
        <w:rPr>
          <w:b/>
          <w:bCs/>
        </w:rPr>
        <w:t>SANTA CLARA_LAGOS_DE_MORENO</w:t>
      </w:r>
      <w:r w:rsidR="004D397C" w:rsidRPr="004D397C">
        <w:rPr>
          <w:b/>
          <w:bCs/>
        </w:rPr>
        <w:t>.</w:t>
      </w:r>
    </w:p>
    <w:p w14:paraId="184B2AC3" w14:textId="77777777" w:rsidR="004D397C" w:rsidRPr="004D397C" w:rsidRDefault="004D397C" w:rsidP="00AA64FA">
      <w:pPr>
        <w:spacing w:after="0" w:line="240" w:lineRule="auto"/>
        <w:jc w:val="right"/>
        <w:rPr>
          <w:b/>
          <w:bCs/>
        </w:rPr>
      </w:pPr>
      <w:r w:rsidRPr="004D397C">
        <w:rPr>
          <w:b/>
          <w:bCs/>
        </w:rPr>
        <w:t>Etapa: Validación de Ubicaciones.</w:t>
      </w:r>
    </w:p>
    <w:p w14:paraId="16B43EA7" w14:textId="77777777" w:rsidR="004D397C" w:rsidRDefault="004D397C" w:rsidP="00BA1F5C">
      <w:pPr>
        <w:jc w:val="both"/>
      </w:pPr>
    </w:p>
    <w:p w14:paraId="1BD44EE8" w14:textId="77777777" w:rsidR="004D397C" w:rsidRDefault="004D397C" w:rsidP="00BA1F5C">
      <w:pPr>
        <w:jc w:val="both"/>
      </w:pPr>
    </w:p>
    <w:p w14:paraId="3AE3E3A3" w14:textId="77777777" w:rsidR="004D397C" w:rsidRDefault="004D397C" w:rsidP="00BA1F5C">
      <w:pPr>
        <w:jc w:val="both"/>
      </w:pPr>
      <w:r>
        <w:t>I</w:t>
      </w:r>
      <w:r>
        <w:t>mplementación de un sistema de cámaras de seguridad en el sitio de construcción</w:t>
      </w:r>
      <w:r>
        <w:t xml:space="preserve"> actual</w:t>
      </w:r>
      <w:r>
        <w:t xml:space="preserve">. La finalidad de </w:t>
      </w:r>
      <w:r>
        <w:t xml:space="preserve">del desarrollo de </w:t>
      </w:r>
      <w:r>
        <w:t xml:space="preserve">este sistema es mejorar el control y la seguridad del sitio, así como monitorear los procesos constructivos en tiempo real. </w:t>
      </w:r>
    </w:p>
    <w:p w14:paraId="53A0B762" w14:textId="77777777" w:rsidR="004D397C" w:rsidRDefault="004D397C" w:rsidP="00BA1F5C">
      <w:pPr>
        <w:jc w:val="both"/>
      </w:pPr>
      <w:r>
        <w:t xml:space="preserve">Se hacen las siguientes recomendaciones en las que se incluye el tipo de cámara y la justificación para cada uno, mismos que se plantan en el archivo </w:t>
      </w:r>
      <w:r w:rsidRPr="00AA64FA">
        <w:rPr>
          <w:b/>
          <w:bCs/>
        </w:rPr>
        <w:t>preview_cctv_provisional.pdf</w:t>
      </w:r>
      <w:r>
        <w:t xml:space="preserve"> para mejor visualización. </w:t>
      </w:r>
    </w:p>
    <w:p w14:paraId="57A81C44" w14:textId="77777777" w:rsidR="004D397C" w:rsidRDefault="004D397C" w:rsidP="00BA1F5C">
      <w:pPr>
        <w:jc w:val="both"/>
      </w:pPr>
    </w:p>
    <w:p w14:paraId="67514B98" w14:textId="77777777" w:rsidR="004D397C" w:rsidRDefault="004D397C" w:rsidP="00BA1F5C">
      <w:pPr>
        <w:jc w:val="both"/>
      </w:pPr>
      <w:r w:rsidRPr="004D397C">
        <w:rPr>
          <w:b/>
          <w:bCs/>
        </w:rPr>
        <w:t>Cámaras Tipo_1</w:t>
      </w:r>
      <w:r>
        <w:t xml:space="preserve"> (4 unidades): Estas cámaras de 4 megapíxeles cuentan con lente motorizado para ajustar el enfoque desde el cuarto de monitoreo según la necesidad de la obra. Dos de ellas se instalarán de forma paralela, cubriendo cada una de las terracerías de cimentación, y las otras dos se ubicarán en el extremo opuesto para visualizar las terracerías desde otro ángulo, ya que son muy largas. Esto permitirá tener una visión completa y en tiempo real de las áreas fundamentales de la construcción.</w:t>
      </w:r>
      <w:r>
        <w:t xml:space="preserve"> </w:t>
      </w:r>
    </w:p>
    <w:p w14:paraId="34CDFFD4" w14:textId="77777777" w:rsidR="004D397C" w:rsidRDefault="004D397C" w:rsidP="00BA1F5C">
      <w:pPr>
        <w:jc w:val="both"/>
      </w:pPr>
      <w:r>
        <w:t>Cuentan con</w:t>
      </w:r>
      <w:r>
        <w:t xml:space="preserve"> 4 megapíxeles </w:t>
      </w:r>
      <w:r>
        <w:t xml:space="preserve">y </w:t>
      </w:r>
      <w:r>
        <w:t>lente motorizado</w:t>
      </w:r>
      <w:r>
        <w:t>,</w:t>
      </w:r>
      <w:r>
        <w:t xml:space="preserve"> permitiendo monitorear las actividades en las terracerías de cimentación</w:t>
      </w:r>
      <w:r>
        <w:t xml:space="preserve"> y actividades alternas</w:t>
      </w:r>
      <w:r>
        <w:t>. Su capacidad para ajustar el enfoque de manera remota facilita la adaptación a las necesidades cambiantes de la obra y minimiza la intervención en el sitio de construcción.</w:t>
      </w:r>
    </w:p>
    <w:p w14:paraId="5DDC3A49" w14:textId="77777777" w:rsidR="00BA1F5C" w:rsidRDefault="00BA1F5C" w:rsidP="00BA1F5C">
      <w:pPr>
        <w:jc w:val="center"/>
      </w:pPr>
      <w:r>
        <w:rPr>
          <w:noProof/>
        </w:rPr>
        <w:drawing>
          <wp:inline distT="0" distB="0" distL="0" distR="0" wp14:anchorId="39ED561F" wp14:editId="610DA486">
            <wp:extent cx="5029200" cy="261197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clrChange>
                        <a:clrFrom>
                          <a:srgbClr val="F9F9F9"/>
                        </a:clrFrom>
                        <a:clrTo>
                          <a:srgbClr val="F9F9F9">
                            <a:alpha val="0"/>
                          </a:srgbClr>
                        </a:clrTo>
                      </a:clrChange>
                    </a:blip>
                    <a:stretch>
                      <a:fillRect/>
                    </a:stretch>
                  </pic:blipFill>
                  <pic:spPr>
                    <a:xfrm>
                      <a:off x="0" y="0"/>
                      <a:ext cx="5037430" cy="2616250"/>
                    </a:xfrm>
                    <a:prstGeom prst="rect">
                      <a:avLst/>
                    </a:prstGeom>
                  </pic:spPr>
                </pic:pic>
              </a:graphicData>
            </a:graphic>
          </wp:inline>
        </w:drawing>
      </w:r>
    </w:p>
    <w:p w14:paraId="64B4ED4A" w14:textId="77777777" w:rsidR="004D397C" w:rsidRDefault="004D397C" w:rsidP="00BA1F5C">
      <w:pPr>
        <w:jc w:val="both"/>
      </w:pPr>
    </w:p>
    <w:p w14:paraId="0C0029DF" w14:textId="77777777" w:rsidR="004D397C" w:rsidRDefault="004D397C" w:rsidP="00BA1F5C">
      <w:pPr>
        <w:jc w:val="both"/>
      </w:pPr>
      <w:r w:rsidRPr="004D397C">
        <w:rPr>
          <w:b/>
          <w:bCs/>
        </w:rPr>
        <w:lastRenderedPageBreak/>
        <w:t>Cámaras Tipo_2</w:t>
      </w:r>
      <w:r>
        <w:t xml:space="preserve"> </w:t>
      </w:r>
      <w:r>
        <w:t>(2 unidades): C</w:t>
      </w:r>
      <w:r>
        <w:t>ámaras profesionales con lente varifocal independiente de 5 megapíxeles en un housing): Estas cámaras se instalarán a los costados de las naves enconadas para visualizar el proceso a menor distancia y con mayor detalle. Su enfoque manual permitirá ajustar la imagen según las necesidades específicas de cada momento.</w:t>
      </w:r>
    </w:p>
    <w:p w14:paraId="7D52F865" w14:textId="77777777" w:rsidR="004D397C" w:rsidRDefault="004D397C" w:rsidP="00BA1F5C">
      <w:pPr>
        <w:jc w:val="both"/>
      </w:pPr>
      <w:r>
        <w:t>La principal bondad de estas cámaras es su lente, que permite ajustar el ángulo de visión y la apertura del lente para obtener una mayor cobertura sin perder detalle en las imágenes. Su enfoque manual proporciona un control adicional sobre la calidad de la imagen, lo que resulta especialmente útil en situaciones donde es necesario enfocarse en detalles específicos de los procesos constructivos.</w:t>
      </w:r>
    </w:p>
    <w:p w14:paraId="73103738" w14:textId="77777777" w:rsidR="004D397C" w:rsidRDefault="00BA1F5C" w:rsidP="00BA1F5C">
      <w:pPr>
        <w:jc w:val="center"/>
      </w:pPr>
      <w:r>
        <w:rPr>
          <w:noProof/>
        </w:rPr>
        <w:drawing>
          <wp:inline distT="0" distB="0" distL="0" distR="0" wp14:anchorId="636D8A89" wp14:editId="7C688C26">
            <wp:extent cx="4667250" cy="293286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clrChange>
                        <a:clrFrom>
                          <a:srgbClr val="F9F9F9"/>
                        </a:clrFrom>
                        <a:clrTo>
                          <a:srgbClr val="F9F9F9">
                            <a:alpha val="0"/>
                          </a:srgbClr>
                        </a:clrTo>
                      </a:clrChange>
                    </a:blip>
                    <a:stretch>
                      <a:fillRect/>
                    </a:stretch>
                  </pic:blipFill>
                  <pic:spPr>
                    <a:xfrm>
                      <a:off x="0" y="0"/>
                      <a:ext cx="4686298" cy="2944834"/>
                    </a:xfrm>
                    <a:prstGeom prst="rect">
                      <a:avLst/>
                    </a:prstGeom>
                  </pic:spPr>
                </pic:pic>
              </a:graphicData>
            </a:graphic>
          </wp:inline>
        </w:drawing>
      </w:r>
      <w:r>
        <w:rPr>
          <w:noProof/>
        </w:rPr>
        <w:drawing>
          <wp:inline distT="0" distB="0" distL="0" distR="0" wp14:anchorId="4858B51D" wp14:editId="0E28F314">
            <wp:extent cx="2000250" cy="2000250"/>
            <wp:effectExtent l="0" t="0" r="0" b="0"/>
            <wp:docPr id="6" name="Imagen 6" descr="TV2713D-6M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V2713D-6MPI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p>
    <w:p w14:paraId="50235B59" w14:textId="77777777" w:rsidR="00AA64FA" w:rsidRDefault="00AA64FA">
      <w:r>
        <w:br w:type="page"/>
      </w:r>
    </w:p>
    <w:p w14:paraId="777456D8" w14:textId="77777777" w:rsidR="004D397C" w:rsidRDefault="004D397C" w:rsidP="00BA1F5C">
      <w:pPr>
        <w:jc w:val="both"/>
      </w:pPr>
    </w:p>
    <w:p w14:paraId="4534A3CA" w14:textId="77777777" w:rsidR="004D397C" w:rsidRDefault="00BA1F5C" w:rsidP="00BA1F5C">
      <w:pPr>
        <w:jc w:val="both"/>
      </w:pPr>
      <w:r w:rsidRPr="00AA64FA">
        <w:rPr>
          <w:b/>
          <w:bCs/>
          <w:noProof/>
        </w:rPr>
        <w:drawing>
          <wp:anchor distT="0" distB="0" distL="114300" distR="114300" simplePos="0" relativeHeight="251658240" behindDoc="1" locked="0" layoutInCell="1" allowOverlap="1" wp14:anchorId="1D210734" wp14:editId="171E2A57">
            <wp:simplePos x="0" y="0"/>
            <wp:positionH relativeFrom="column">
              <wp:posOffset>-803910</wp:posOffset>
            </wp:positionH>
            <wp:positionV relativeFrom="paragraph">
              <wp:posOffset>1233805</wp:posOffset>
            </wp:positionV>
            <wp:extent cx="2324100" cy="2324100"/>
            <wp:effectExtent l="0" t="0" r="0" b="0"/>
            <wp:wrapNone/>
            <wp:docPr id="3" name="Imagen 3" descr="DS-2CD2387G2P-LSU/S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2CD2387G2P-LSU/SL(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4100" cy="2324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D397C" w:rsidRPr="00AA64FA">
        <w:rPr>
          <w:b/>
          <w:bCs/>
        </w:rPr>
        <w:t>Cámara Tipo_3 (</w:t>
      </w:r>
      <w:r w:rsidR="004D397C">
        <w:t xml:space="preserve">cámara de 180 grados): Esta cámara cuenta con dos lentes que forman un ángulo de visión de 180 grados, lo que permitirá visualizar de forma panorámica la entrada de camiones y parte de la obra. </w:t>
      </w:r>
      <w:r w:rsidR="004D397C">
        <w:t>Su</w:t>
      </w:r>
      <w:r w:rsidR="004D397C">
        <w:t xml:space="preserve"> amplia perspectiva facilitará el control de accesos y garantizará la seguridad en las áreas de mayor tráfico.</w:t>
      </w:r>
      <w:r w:rsidR="004D397C">
        <w:t xml:space="preserve"> Con la</w:t>
      </w:r>
      <w:r w:rsidR="004D397C">
        <w:t xml:space="preserve"> visión panorámica del área de trabajo, facilita la identificación de actividades sospechosas, el control de acceso y la coordinación del flujo de vehículos. Además, su amplio campo de visión permite cubrir áreas extensas con una única cámara, reduciendo la necesidad de instalar múltiples dispositivos y simplificando la infraestructura de seguridad.</w:t>
      </w:r>
    </w:p>
    <w:p w14:paraId="0F7C5806" w14:textId="77777777" w:rsidR="00BA1F5C" w:rsidRDefault="00BA1F5C" w:rsidP="00BA1F5C">
      <w:pPr>
        <w:jc w:val="both"/>
      </w:pPr>
      <w:r w:rsidRPr="00BA1F5C">
        <w:t xml:space="preserve"> </w:t>
      </w:r>
    </w:p>
    <w:p w14:paraId="30499747" w14:textId="77777777" w:rsidR="004D397C" w:rsidRDefault="00BA1F5C" w:rsidP="00BA1F5C">
      <w:pPr>
        <w:jc w:val="both"/>
      </w:pPr>
      <w:r>
        <w:rPr>
          <w:noProof/>
        </w:rPr>
        <w:drawing>
          <wp:anchor distT="0" distB="0" distL="114300" distR="114300" simplePos="0" relativeHeight="251659264" behindDoc="1" locked="0" layoutInCell="1" allowOverlap="1" wp14:anchorId="38CC5D1C" wp14:editId="131CD8E9">
            <wp:simplePos x="0" y="0"/>
            <wp:positionH relativeFrom="margin">
              <wp:posOffset>1491615</wp:posOffset>
            </wp:positionH>
            <wp:positionV relativeFrom="paragraph">
              <wp:posOffset>73025</wp:posOffset>
            </wp:positionV>
            <wp:extent cx="4372005" cy="1304924"/>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4907" cy="1308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3D4202" w14:textId="77777777" w:rsidR="00BA1F5C" w:rsidRDefault="00BA1F5C" w:rsidP="00BA1F5C">
      <w:pPr>
        <w:jc w:val="both"/>
      </w:pPr>
    </w:p>
    <w:p w14:paraId="5319F794" w14:textId="77777777" w:rsidR="00BA1F5C" w:rsidRDefault="00BA1F5C" w:rsidP="00BA1F5C">
      <w:pPr>
        <w:jc w:val="both"/>
      </w:pPr>
    </w:p>
    <w:p w14:paraId="263BD317" w14:textId="77777777" w:rsidR="00BA1F5C" w:rsidRDefault="00BA1F5C" w:rsidP="00BA1F5C">
      <w:pPr>
        <w:tabs>
          <w:tab w:val="left" w:pos="1110"/>
        </w:tabs>
        <w:jc w:val="both"/>
      </w:pPr>
      <w:r>
        <w:tab/>
      </w:r>
    </w:p>
    <w:p w14:paraId="601DE987" w14:textId="77777777" w:rsidR="00BA1F5C" w:rsidRDefault="00BA1F5C" w:rsidP="00BA1F5C">
      <w:pPr>
        <w:jc w:val="both"/>
      </w:pPr>
    </w:p>
    <w:p w14:paraId="7694C784" w14:textId="77777777" w:rsidR="00BA1F5C" w:rsidRDefault="00BA1F5C" w:rsidP="00BA1F5C">
      <w:pPr>
        <w:jc w:val="both"/>
      </w:pPr>
    </w:p>
    <w:p w14:paraId="44B70D3C" w14:textId="77777777" w:rsidR="00BA1F5C" w:rsidRDefault="00BA1F5C" w:rsidP="00BA1F5C">
      <w:pPr>
        <w:jc w:val="both"/>
      </w:pPr>
    </w:p>
    <w:p w14:paraId="3D83A16C" w14:textId="77777777" w:rsidR="004D397C" w:rsidRDefault="004D397C" w:rsidP="00BA1F5C">
      <w:pPr>
        <w:jc w:val="both"/>
      </w:pPr>
      <w:r w:rsidRPr="00AA64FA">
        <w:rPr>
          <w:b/>
          <w:bCs/>
        </w:rPr>
        <w:t>Cámara Tipo_4 (PTZ de 25X):</w:t>
      </w:r>
      <w:r>
        <w:t xml:space="preserve"> Esta cámara PTZ de 25X La principal ventaja de esta cámara es su capacidad para realizar</w:t>
      </w:r>
      <w:r>
        <w:t xml:space="preserve"> paneos </w:t>
      </w:r>
      <w:r>
        <w:t>y acercamientos (zoom) de manera remota, permitiendo una vigilancia dinámica y adaptativa de todo el sitio de construcción. Su alcance y movilidad facilitan la identificación rápida de situaciones irregulares y la coordinación con el personal de seguridad en tiempo real. Además, su capacidad de zoom óptico de 25X proporciona imágenes claras y detalladas incluso a largas distancias.</w:t>
      </w:r>
    </w:p>
    <w:p w14:paraId="7DD471EA" w14:textId="77777777" w:rsidR="00BA1F5C" w:rsidRDefault="00BA1F5C" w:rsidP="00BA1F5C">
      <w:pPr>
        <w:jc w:val="center"/>
      </w:pPr>
      <w:r>
        <w:rPr>
          <w:noProof/>
        </w:rPr>
        <w:drawing>
          <wp:inline distT="0" distB="0" distL="0" distR="0" wp14:anchorId="35A6B941" wp14:editId="581DCC00">
            <wp:extent cx="2743200" cy="2743200"/>
            <wp:effectExtent l="0" t="0" r="0" b="0"/>
            <wp:docPr id="5" name="Imagen 5" descr="DS-2DE4425W-DE(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S-2DE4425W-DE(S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p w14:paraId="5A231B5D" w14:textId="77777777" w:rsidR="004D397C" w:rsidRDefault="004D397C" w:rsidP="00BA1F5C">
      <w:pPr>
        <w:jc w:val="both"/>
      </w:pPr>
    </w:p>
    <w:p w14:paraId="0FDD9448" w14:textId="6CF12238" w:rsidR="004D397C" w:rsidRDefault="00BA1F5C" w:rsidP="00BA1F5C">
      <w:pPr>
        <w:jc w:val="both"/>
      </w:pPr>
      <w:r>
        <w:t>L</w:t>
      </w:r>
      <w:r w:rsidR="004D397C">
        <w:t xml:space="preserve">a combinación de estos cuatro tipos de cámaras permitirá una vigilancia más eficiente, mejorando la seguridad y el control de </w:t>
      </w:r>
      <w:r w:rsidR="00E007FC">
        <w:t>la obra</w:t>
      </w:r>
      <w:bookmarkStart w:id="0" w:name="_GoBack"/>
      <w:bookmarkEnd w:id="0"/>
      <w:r w:rsidR="004D397C">
        <w:t>.</w:t>
      </w:r>
    </w:p>
    <w:p w14:paraId="428E4B4C" w14:textId="77777777" w:rsidR="00BA1F5C" w:rsidRDefault="00BA1F5C" w:rsidP="00BA1F5C">
      <w:pPr>
        <w:jc w:val="both"/>
      </w:pPr>
      <w:r>
        <w:t>E</w:t>
      </w:r>
      <w:r>
        <w:t xml:space="preserve">l sistema de grabación y monitoreo se instalará junto con las cámaras de seguridad en el </w:t>
      </w:r>
      <w:r w:rsidR="00AA64FA">
        <w:t>cuarto de monitoreo actual</w:t>
      </w:r>
      <w:r>
        <w:t xml:space="preserve">. </w:t>
      </w:r>
      <w:r>
        <w:t xml:space="preserve">Se </w:t>
      </w:r>
      <w:r>
        <w:t xml:space="preserve">incluye un grabador con dos tarjetas de red, discos de almacenamiento en RAID y un enlace inalámbrico para facilitar la vigilancia en tiempo real desde el cuarto de monitoreo y la sala de juntas. </w:t>
      </w:r>
    </w:p>
    <w:p w14:paraId="67EB84D7" w14:textId="77777777" w:rsidR="00AA64FA" w:rsidRDefault="00AA64FA" w:rsidP="00BA1F5C">
      <w:pPr>
        <w:jc w:val="both"/>
      </w:pPr>
    </w:p>
    <w:p w14:paraId="51540AF7" w14:textId="77777777" w:rsidR="00BA1F5C" w:rsidRDefault="00BA1F5C" w:rsidP="00BA1F5C">
      <w:pPr>
        <w:jc w:val="both"/>
      </w:pPr>
      <w:r>
        <w:t xml:space="preserve">A continuación, </w:t>
      </w:r>
      <w:r>
        <w:t xml:space="preserve">se </w:t>
      </w:r>
      <w:r>
        <w:t>detall</w:t>
      </w:r>
      <w:r>
        <w:t>an</w:t>
      </w:r>
      <w:r>
        <w:t xml:space="preserve"> las características y bondades de estos </w:t>
      </w:r>
      <w:r>
        <w:t>equipos:</w:t>
      </w:r>
    </w:p>
    <w:p w14:paraId="20357DEC" w14:textId="77777777" w:rsidR="00BA1F5C" w:rsidRDefault="00BA1F5C" w:rsidP="00BA1F5C">
      <w:pPr>
        <w:jc w:val="both"/>
      </w:pPr>
    </w:p>
    <w:p w14:paraId="3F2C988E" w14:textId="77777777" w:rsidR="00BA1F5C" w:rsidRDefault="00BA1F5C" w:rsidP="00BA1F5C">
      <w:pPr>
        <w:jc w:val="both"/>
      </w:pPr>
      <w:r>
        <w:t>Grabador con dos tarjetas de red: El grabador cuenta con dos tarjetas de red independientes, lo que permite separar el tráfico de las cámaras IP del acceso a internet. Esto garantiza un mayor rendimiento y seguridad, ya que evita la interferencia entre los dos tipos de tráfico y reduce la exposición a posibles ciberataques.</w:t>
      </w:r>
    </w:p>
    <w:p w14:paraId="2CE566EA" w14:textId="77777777" w:rsidR="00BA1F5C" w:rsidRDefault="00BA1F5C" w:rsidP="00BA1F5C">
      <w:pPr>
        <w:jc w:val="both"/>
      </w:pPr>
    </w:p>
    <w:p w14:paraId="77A9E4FD" w14:textId="77777777" w:rsidR="00BA1F5C" w:rsidRDefault="00BA1F5C" w:rsidP="00BA1F5C">
      <w:pPr>
        <w:jc w:val="both"/>
      </w:pPr>
      <w:r>
        <w:t>Discos de almacenamiento de 2 TB en RAID: Se instalarán dos discos duros de 2 TB cada uno, configurados en RAID 1 para redundancia. Esta configuración garantiza que, en caso de fallo de uno de los discos, la información se mantenga segura en el otro disco, evitando la pérdida de datos y facilitando la recuperación rápida del sistema.</w:t>
      </w:r>
    </w:p>
    <w:p w14:paraId="4BC2B0C6" w14:textId="77777777" w:rsidR="00BA1F5C" w:rsidRDefault="00BA1F5C" w:rsidP="00BA1F5C">
      <w:pPr>
        <w:jc w:val="both"/>
      </w:pPr>
    </w:p>
    <w:p w14:paraId="0704874E" w14:textId="77777777" w:rsidR="00BA1F5C" w:rsidRDefault="00BA1F5C" w:rsidP="00BA1F5C">
      <w:pPr>
        <w:jc w:val="both"/>
      </w:pPr>
      <w:r>
        <w:t>Enlace inalámbrico desde cada poste hasta el cuarto de monitoreo: Para garantizar una conexión estable y rápida entre las cámaras y el cuarto de monitoreo, se instalará un enlace inalámbrico que conectará cada poste con el grabador. Este enlace permite la transmisión de video en tiempo real, minimiza la necesidad de cableado y facilita la instalación y el mantenimiento del sistema.</w:t>
      </w:r>
    </w:p>
    <w:p w14:paraId="53C779FA" w14:textId="77777777" w:rsidR="00BA1F5C" w:rsidRDefault="00BA1F5C" w:rsidP="00BA1F5C">
      <w:pPr>
        <w:jc w:val="both"/>
      </w:pPr>
    </w:p>
    <w:p w14:paraId="269F3FF7" w14:textId="77777777" w:rsidR="00BA1F5C" w:rsidRDefault="00BA1F5C" w:rsidP="00BA1F5C">
      <w:pPr>
        <w:jc w:val="both"/>
      </w:pPr>
      <w:r>
        <w:t>Estación de monitoreo en la sala de juntas: Se instalará una estación de monitoreo en la sala de juntas para que el personal autorizado pueda visualizar las cámaras que se determinen. Esto facilita la supervisión en tiempo real de las actividades en el sitio de construcción, permitiendo una rápida toma de decisiones y mejorando la coordinación entre los distintos departamentos.</w:t>
      </w:r>
    </w:p>
    <w:p w14:paraId="4665BFE5" w14:textId="77777777" w:rsidR="00BA1F5C" w:rsidRDefault="00BA1F5C" w:rsidP="00BA1F5C">
      <w:pPr>
        <w:jc w:val="both"/>
      </w:pPr>
    </w:p>
    <w:p w14:paraId="487F93E0" w14:textId="77777777" w:rsidR="00AA64FA" w:rsidRDefault="00AA64FA" w:rsidP="00BA1F5C">
      <w:pPr>
        <w:jc w:val="both"/>
      </w:pPr>
    </w:p>
    <w:sectPr w:rsidR="00AA64FA" w:rsidSect="00AA64FA">
      <w:headerReference w:type="default" r:id="rId12"/>
      <w:footerReference w:type="default" r:id="rId13"/>
      <w:pgSz w:w="12240" w:h="15840"/>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94FAE" w14:textId="77777777" w:rsidR="00577304" w:rsidRDefault="00577304" w:rsidP="00AA64FA">
      <w:pPr>
        <w:spacing w:after="0" w:line="240" w:lineRule="auto"/>
      </w:pPr>
      <w:r>
        <w:separator/>
      </w:r>
    </w:p>
  </w:endnote>
  <w:endnote w:type="continuationSeparator" w:id="0">
    <w:p w14:paraId="4DF7F618" w14:textId="77777777" w:rsidR="00577304" w:rsidRDefault="00577304" w:rsidP="00AA6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98EF6" w14:textId="77777777" w:rsidR="00AA64FA" w:rsidRDefault="00AA64FA" w:rsidP="00AA64FA">
    <w:pPr>
      <w:pStyle w:val="Piedepgina"/>
      <w:jc w:val="right"/>
    </w:pPr>
    <w:r>
      <w:t>ESTEBAN DIÉGUEZ HERNÁNDEZ</w:t>
    </w:r>
  </w:p>
  <w:p w14:paraId="54FE4F3A" w14:textId="77777777" w:rsidR="00AA64FA" w:rsidRDefault="00AA64FA" w:rsidP="00AA64FA">
    <w:pPr>
      <w:pStyle w:val="Piedepgina"/>
      <w:jc w:val="right"/>
    </w:pPr>
    <w:r>
      <w:t>DIVISIÓN   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89FA7" w14:textId="77777777" w:rsidR="00577304" w:rsidRDefault="00577304" w:rsidP="00AA64FA">
      <w:pPr>
        <w:spacing w:after="0" w:line="240" w:lineRule="auto"/>
      </w:pPr>
      <w:r>
        <w:separator/>
      </w:r>
    </w:p>
  </w:footnote>
  <w:footnote w:type="continuationSeparator" w:id="0">
    <w:p w14:paraId="10E0754E" w14:textId="77777777" w:rsidR="00577304" w:rsidRDefault="00577304" w:rsidP="00AA64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F6EF" w14:textId="77777777" w:rsidR="00AA64FA" w:rsidRDefault="00AA64FA">
    <w:pPr>
      <w:pStyle w:val="Encabezado"/>
    </w:pPr>
    <w:r>
      <w:rPr>
        <w:noProof/>
      </w:rPr>
      <w:drawing>
        <wp:inline distT="0" distB="0" distL="0" distR="0" wp14:anchorId="77802A93" wp14:editId="0AEE5380">
          <wp:extent cx="2857500" cy="428625"/>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4286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97C"/>
    <w:rsid w:val="003D271A"/>
    <w:rsid w:val="004D397C"/>
    <w:rsid w:val="00577304"/>
    <w:rsid w:val="00AA64FA"/>
    <w:rsid w:val="00BA1F5C"/>
    <w:rsid w:val="00E007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5FFFB"/>
  <w15:chartTrackingRefBased/>
  <w15:docId w15:val="{1028B598-8D6D-486B-AA1E-BA66B6AF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64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64FA"/>
  </w:style>
  <w:style w:type="paragraph" w:styleId="Piedepgina">
    <w:name w:val="footer"/>
    <w:basedOn w:val="Normal"/>
    <w:link w:val="PiedepginaCar"/>
    <w:uiPriority w:val="99"/>
    <w:unhideWhenUsed/>
    <w:rsid w:val="00AA64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6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822</Words>
  <Characters>4526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Dieguez</dc:creator>
  <cp:keywords/>
  <dc:description/>
  <cp:lastModifiedBy>Esteban Dieguez</cp:lastModifiedBy>
  <cp:revision>2</cp:revision>
  <cp:lastPrinted>2023-03-31T16:36:00Z</cp:lastPrinted>
  <dcterms:created xsi:type="dcterms:W3CDTF">2023-03-31T16:04:00Z</dcterms:created>
  <dcterms:modified xsi:type="dcterms:W3CDTF">2023-03-31T16:36:00Z</dcterms:modified>
</cp:coreProperties>
</file>